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4703D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9FD">
        <w:rPr>
          <w:rFonts w:ascii="Times New Roman" w:hAnsi="Times New Roman" w:cs="Times New Roman"/>
          <w:b/>
          <w:bCs/>
          <w:sz w:val="28"/>
          <w:szCs w:val="28"/>
        </w:rPr>
        <w:t>Должникам по исполнительным производствам предоставлено право на сохранение ежемесячного дохода в размере прожиточного минимума</w:t>
      </w:r>
    </w:p>
    <w:p w:rsidR="008329FD" w:rsidRDefault="008329F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Федеральным законом от 29.06.2021 № 234-ФЗ внесены изменения в Федеральный закон «Об исполнительном производстве» должникам по исполнительным производствам предоставляются дополнительные гарантии при совершении исполнительских действий в виде сохранения ежемесячного дохода в размере прожиточного минимума.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Федеральным законом от 06.12.2021 № 390-ФЗ «О федеральном бюджете на 2022 год и на плановый период 2023-2024 годов» установлена величина прожиточного минимума на душу населения и по основным социально-демографическим группам населения в целом по Российской Федерации на 2022 прожиточный минимум составляет: на душу населения 12 654 руб., для трудоспособного населения - 13 793 руб., пенсионеров - 10 882 руб., детей - 12 274 руб.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Основанием для сохранения денежных средств на счетах должника является заявление, поданное гражданином судебному приставу-исполнителю, в производстве которого находится исполнительное производство с приложением документов, подтверждающих наличие у него ежемесячного дохода, сведений об источниках такого дохода.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По результатам рассмотрения указанного заявления судебным приставом-исполнителем должно быть вынесено постановление, фиксирующее обязанность взыскивать денежные средства с учетом наличия прожиточного минимума на счетах должника.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Данное постановление обязательно для исполнения не только для органов принудительного исполнения, но и для работодателей в случае, если взыскание производится финансовыми подразделениями работодателей. При таких обстоятельствах обязанность по предоставлению постановления судебного -пристава исполнителя работодателю возлагается на должника.</w:t>
      </w:r>
    </w:p>
    <w:p w:rsidR="008329FD" w:rsidRPr="008329FD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Ограничение размера удержания из заработной платы и иных доходов должника-гражданина не применяется по исполнительным документам, содержащим требования о взыскании алиментов, о возмещении вреда, причиненного здоровью, о возмещении вреда в связи со смертью кормильца, о возмещении ущерба, причиненного преступлением.</w:t>
      </w:r>
    </w:p>
    <w:p w:rsidR="00760210" w:rsidRDefault="008329FD" w:rsidP="00832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FD">
        <w:rPr>
          <w:rFonts w:ascii="Times New Roman" w:hAnsi="Times New Roman" w:cs="Times New Roman"/>
          <w:sz w:val="28"/>
          <w:szCs w:val="28"/>
        </w:rPr>
        <w:t>Изменения вступили в законную силу с 01.02.2022 года.</w:t>
      </w:r>
    </w:p>
    <w:p w:rsidR="00C20F9A" w:rsidRDefault="00C20F9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9FD" w:rsidRDefault="008329FD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А.В.Глазков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5"/>
    <w:rsid w:val="000D0067"/>
    <w:rsid w:val="001520E6"/>
    <w:rsid w:val="00304C25"/>
    <w:rsid w:val="003126B5"/>
    <w:rsid w:val="0038662A"/>
    <w:rsid w:val="003E6BF1"/>
    <w:rsid w:val="00406D2C"/>
    <w:rsid w:val="00432678"/>
    <w:rsid w:val="004703DD"/>
    <w:rsid w:val="00484EF1"/>
    <w:rsid w:val="004E3DCF"/>
    <w:rsid w:val="005419E6"/>
    <w:rsid w:val="0060202C"/>
    <w:rsid w:val="00760210"/>
    <w:rsid w:val="00812575"/>
    <w:rsid w:val="008329FD"/>
    <w:rsid w:val="009063CB"/>
    <w:rsid w:val="00920D4A"/>
    <w:rsid w:val="0094780A"/>
    <w:rsid w:val="009B163B"/>
    <w:rsid w:val="009B4949"/>
    <w:rsid w:val="00A27568"/>
    <w:rsid w:val="00A877E5"/>
    <w:rsid w:val="00B1525D"/>
    <w:rsid w:val="00BB6C75"/>
    <w:rsid w:val="00BF5C33"/>
    <w:rsid w:val="00C20F9A"/>
    <w:rsid w:val="00E710A4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2022-07-01T09:01:00Z</dcterms:created>
  <dcterms:modified xsi:type="dcterms:W3CDTF">2022-07-01T09:01:00Z</dcterms:modified>
</cp:coreProperties>
</file>